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DE5" w:rsidRPr="00D40DE5" w:rsidRDefault="00D40DE5" w:rsidP="00D40DE5">
      <w:pPr>
        <w:spacing w:line="480" w:lineRule="auto"/>
        <w:rPr>
          <w:rFonts w:ascii="Times New Roman" w:hAnsi="Times New Roman" w:cs="Times New Roman"/>
          <w:sz w:val="24"/>
          <w:szCs w:val="24"/>
          <w:highlight w:val="yellow"/>
        </w:rPr>
      </w:pPr>
      <w:r w:rsidRPr="00D40DE5">
        <w:rPr>
          <w:rFonts w:ascii="Times New Roman" w:hAnsi="Times New Roman" w:cs="Times New Roman"/>
          <w:sz w:val="24"/>
          <w:szCs w:val="24"/>
          <w:highlight w:val="yellow"/>
        </w:rPr>
        <w:t>Student First and Last Name</w:t>
      </w:r>
    </w:p>
    <w:p w:rsidR="00D40DE5" w:rsidRPr="00D40DE5" w:rsidRDefault="00D40DE5" w:rsidP="00D40DE5">
      <w:pPr>
        <w:spacing w:line="480" w:lineRule="auto"/>
        <w:rPr>
          <w:rFonts w:ascii="Times New Roman" w:hAnsi="Times New Roman" w:cs="Times New Roman"/>
          <w:sz w:val="24"/>
          <w:szCs w:val="24"/>
          <w:highlight w:val="yellow"/>
        </w:rPr>
      </w:pPr>
      <w:r w:rsidRPr="00D40DE5">
        <w:rPr>
          <w:rFonts w:ascii="Times New Roman" w:hAnsi="Times New Roman" w:cs="Times New Roman"/>
          <w:sz w:val="24"/>
          <w:szCs w:val="24"/>
          <w:highlight w:val="yellow"/>
        </w:rPr>
        <w:t>Instructors Name</w:t>
      </w:r>
      <w:bookmarkStart w:id="0" w:name="_GoBack"/>
      <w:bookmarkEnd w:id="0"/>
    </w:p>
    <w:p w:rsidR="00D40DE5" w:rsidRPr="00D40DE5" w:rsidRDefault="00D40DE5" w:rsidP="00D40DE5">
      <w:pPr>
        <w:spacing w:line="480" w:lineRule="auto"/>
        <w:rPr>
          <w:rFonts w:ascii="Times New Roman" w:hAnsi="Times New Roman" w:cs="Times New Roman"/>
          <w:sz w:val="24"/>
          <w:szCs w:val="24"/>
          <w:highlight w:val="yellow"/>
        </w:rPr>
      </w:pPr>
      <w:r w:rsidRPr="00D40DE5">
        <w:rPr>
          <w:rFonts w:ascii="Times New Roman" w:hAnsi="Times New Roman" w:cs="Times New Roman"/>
          <w:sz w:val="24"/>
          <w:szCs w:val="24"/>
          <w:highlight w:val="yellow"/>
        </w:rPr>
        <w:t>Course Number</w:t>
      </w:r>
    </w:p>
    <w:p w:rsidR="00D40DE5" w:rsidRPr="00D40DE5" w:rsidRDefault="00D40DE5" w:rsidP="00D40DE5">
      <w:pPr>
        <w:spacing w:line="480" w:lineRule="auto"/>
        <w:rPr>
          <w:rFonts w:ascii="Times New Roman" w:hAnsi="Times New Roman" w:cs="Times New Roman"/>
          <w:sz w:val="24"/>
          <w:szCs w:val="24"/>
        </w:rPr>
      </w:pPr>
      <w:r w:rsidRPr="00D40DE5">
        <w:rPr>
          <w:rFonts w:ascii="Times New Roman" w:hAnsi="Times New Roman" w:cs="Times New Roman"/>
          <w:sz w:val="24"/>
          <w:szCs w:val="24"/>
          <w:highlight w:val="yellow"/>
        </w:rPr>
        <w:t>Date (Day Month Year)</w:t>
      </w:r>
    </w:p>
    <w:p w:rsidR="00D40DE5" w:rsidRPr="00D40DE5" w:rsidRDefault="00D40DE5" w:rsidP="00D40DE5">
      <w:pPr>
        <w:spacing w:line="480" w:lineRule="auto"/>
        <w:jc w:val="center"/>
        <w:rPr>
          <w:rFonts w:ascii="Times New Roman" w:hAnsi="Times New Roman" w:cs="Times New Roman"/>
          <w:bCs/>
          <w:sz w:val="24"/>
          <w:szCs w:val="24"/>
        </w:rPr>
      </w:pPr>
      <w:r w:rsidRPr="00D40DE5">
        <w:rPr>
          <w:rFonts w:ascii="Times New Roman" w:hAnsi="Times New Roman" w:cs="Times New Roman"/>
          <w:bCs/>
          <w:sz w:val="24"/>
          <w:szCs w:val="24"/>
        </w:rPr>
        <w:t>Company Research: Coca-Cola Company</w:t>
      </w:r>
    </w:p>
    <w:p w:rsidR="00D40DE5" w:rsidRPr="00D40DE5" w:rsidRDefault="00D40DE5" w:rsidP="00D40DE5">
      <w:pPr>
        <w:spacing w:line="480" w:lineRule="auto"/>
        <w:jc w:val="center"/>
        <w:rPr>
          <w:rFonts w:ascii="Times New Roman" w:hAnsi="Times New Roman" w:cs="Times New Roman"/>
          <w:b/>
          <w:bCs/>
          <w:sz w:val="24"/>
          <w:szCs w:val="24"/>
        </w:rPr>
      </w:pPr>
      <w:r w:rsidRPr="00D40DE5">
        <w:rPr>
          <w:rFonts w:ascii="Times New Roman" w:hAnsi="Times New Roman" w:cs="Times New Roman"/>
          <w:b/>
          <w:bCs/>
          <w:sz w:val="24"/>
          <w:szCs w:val="24"/>
        </w:rPr>
        <w:t>Introduction</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A public corporation is a business entity that can issue shares and publicly trade. The shares are available in open markets for everyone to purchase or sell through an easy and effective process. The publicly traded companies are owned by investors but not the government. The Securities Exchange Commission requires publicly traded companies in the U.S to comply with specific reporting standards. One of these reporting standards includes quarterly and annual submission of financial statements. Such companies must also have a board of directors that oversees the corporation management and provide effective corporate governance. The shares are publicly traded at New York Stock Exchange (NYSE) or NASDAQ. This paper aims to conduct company research by analyzing Coca-Cola Company history, products and services, marketing, and financial profile.  </w:t>
      </w:r>
    </w:p>
    <w:p w:rsidR="00D40DE5" w:rsidRPr="00D40DE5" w:rsidRDefault="00D40DE5" w:rsidP="00D40DE5">
      <w:pPr>
        <w:spacing w:line="480" w:lineRule="auto"/>
        <w:ind w:firstLine="720"/>
        <w:jc w:val="center"/>
        <w:rPr>
          <w:rFonts w:ascii="Times New Roman" w:hAnsi="Times New Roman" w:cs="Times New Roman"/>
          <w:b/>
          <w:bCs/>
          <w:sz w:val="24"/>
          <w:szCs w:val="24"/>
        </w:rPr>
      </w:pPr>
      <w:r w:rsidRPr="00D40DE5">
        <w:rPr>
          <w:rFonts w:ascii="Times New Roman" w:hAnsi="Times New Roman" w:cs="Times New Roman"/>
          <w:b/>
          <w:bCs/>
          <w:sz w:val="24"/>
          <w:szCs w:val="24"/>
        </w:rPr>
        <w:t>Company History</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The Coca-Cola Company was started in 1886 in Atlanta, Georgia, by a pharmacist, John Pemberton. He developed the Coca-Cola formula and sold the drink to residents. Following his death in 1888, the company was acquired by Can</w:t>
      </w:r>
      <w:r w:rsidR="00771471">
        <w:rPr>
          <w:rFonts w:ascii="Times New Roman" w:hAnsi="Times New Roman" w:cs="Times New Roman"/>
          <w:bCs/>
          <w:sz w:val="24"/>
          <w:szCs w:val="24"/>
        </w:rPr>
        <w:t>dler for $2,300.00 (Christopher</w:t>
      </w:r>
      <w:r w:rsidRPr="00D40DE5">
        <w:rPr>
          <w:rFonts w:ascii="Times New Roman" w:hAnsi="Times New Roman" w:cs="Times New Roman"/>
          <w:bCs/>
          <w:sz w:val="24"/>
          <w:szCs w:val="24"/>
        </w:rPr>
        <w:t xml:space="preserve"> 134). The company headquarters remain in Atlanta, Georgia, but the company products are sold globally in </w:t>
      </w:r>
      <w:r w:rsidRPr="00D40DE5">
        <w:rPr>
          <w:rFonts w:ascii="Times New Roman" w:hAnsi="Times New Roman" w:cs="Times New Roman"/>
          <w:bCs/>
          <w:sz w:val="24"/>
          <w:szCs w:val="24"/>
        </w:rPr>
        <w:lastRenderedPageBreak/>
        <w:t>over 200 countries. Initially, the Coca-Cola drink served as a tonic for common ailments consisting of cocaine extracted from the cocoa leaf and caffeine from cola nut. Candler oversaw the growth of Coca-Cola sales from 9,000 gallons to 370,877 betw</w:t>
      </w:r>
      <w:r w:rsidR="00771471">
        <w:rPr>
          <w:rFonts w:ascii="Times New Roman" w:hAnsi="Times New Roman" w:cs="Times New Roman"/>
          <w:bCs/>
          <w:sz w:val="24"/>
          <w:szCs w:val="24"/>
        </w:rPr>
        <w:t xml:space="preserve">een 1890 and 1900 (Christopher </w:t>
      </w:r>
      <w:r w:rsidRPr="00D40DE5">
        <w:rPr>
          <w:rFonts w:ascii="Times New Roman" w:hAnsi="Times New Roman" w:cs="Times New Roman"/>
          <w:bCs/>
          <w:sz w:val="24"/>
          <w:szCs w:val="24"/>
        </w:rPr>
        <w:t xml:space="preserve">135). The company also established syrup manufacturing plants in Los Angeles, Dallas, and Philadelphia during the same period. In 1903, the cocaine ingredient was removed from the formula to create a refreshing soft drink. The company signed its first contract with an independent bottling company in 1899 that was licensed to purchase syrup, bottle it and distribute the drink. That was the beginning of a successful licensing agreement that formed the foundation of the company's unique distribution system globally. </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The Coca-Cola Company was sold in 1919 to another group of Atlanta investors, including Ernest Woodruff, for $25 million. Robert Winship Woodruff, Ernest Woodruff's son, led the company as the board chairman and president between 1923 and 1955. After World War II, the company started developing and acquiring new products and registered the "Coke" trademark in 1945. The company had already used the Coke trademark for advertisement in 1941. Coca-Cola acquired the Germany-developed Fanta in 1946, introduced Sprite in 1961, and diet cola in 1963 after the acquisition of Minute Maid Corporation in 1960. Coca-Cola's globalization strategy saw the company become the first foreign beverage company in 1978 to sell its products in China. New markets have since opened up for the company across the world, with the company products sold in all except two countries in the world – Cuba and North Korea.</w:t>
      </w:r>
    </w:p>
    <w:p w:rsidR="00D40DE5" w:rsidRPr="00D40DE5" w:rsidRDefault="00D40DE5" w:rsidP="00D40DE5">
      <w:pPr>
        <w:spacing w:line="480" w:lineRule="auto"/>
        <w:ind w:firstLine="720"/>
        <w:jc w:val="center"/>
        <w:rPr>
          <w:rFonts w:ascii="Times New Roman" w:hAnsi="Times New Roman" w:cs="Times New Roman"/>
          <w:b/>
          <w:bCs/>
          <w:sz w:val="24"/>
          <w:szCs w:val="24"/>
        </w:rPr>
      </w:pPr>
      <w:r w:rsidRPr="00D40DE5">
        <w:rPr>
          <w:rFonts w:ascii="Times New Roman" w:hAnsi="Times New Roman" w:cs="Times New Roman"/>
          <w:b/>
          <w:bCs/>
          <w:sz w:val="24"/>
          <w:szCs w:val="24"/>
        </w:rPr>
        <w:t>Company Products or Services</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The company originally engaged in manufacturing and selling Coca-Cola concentrate and syrup, a sweetened carbonated soft drink that represents the global icon of American taste. The Coca-Cola original remains the leading beverage loved by many worldwide in terms of its sales </w:t>
      </w:r>
      <w:r w:rsidRPr="00D40DE5">
        <w:rPr>
          <w:rFonts w:ascii="Times New Roman" w:hAnsi="Times New Roman" w:cs="Times New Roman"/>
          <w:bCs/>
          <w:sz w:val="24"/>
          <w:szCs w:val="24"/>
        </w:rPr>
        <w:lastRenderedPageBreak/>
        <w:t xml:space="preserve">volumes. The drink has a refreshing taste and is enjoyed with meals by families and friends. Today, the company manufactures and sells citrus beverages and other drinks, creating a pool of more than 500 products sold worldwide. It is the world's largest producer and distributor of beverages, each with a unique taste and available in different sizes suitable for every occasion and lifestyle. </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Some common known Coca-Cola Company beverages include Coca-Cola, Fanta, Sprite, Krest, Minute Maid, Powerade, Diet Coke, Del Valle, Fresca, Coca-Cola Life, Dasani, Mello Yello, etc. In addition to soft drinks, the company also offers energy drinks, sports drinks, juice drinks, coffee, and tea. Coca-Cola products range from no-sugar to low-sugar or low-calorie to high-calories drinks (Elisabeth, 17022). The products are packaged in different sizes ranging from milliliters to liters using glass or plastic cans and bottles. The unique shapes of the cans and bottles allow the company products to stand out and dominate the beverage market by differentiating its products from competitors. </w:t>
      </w:r>
    </w:p>
    <w:p w:rsidR="00D40DE5" w:rsidRPr="00D40DE5" w:rsidRDefault="00D40DE5" w:rsidP="00D40DE5">
      <w:pPr>
        <w:spacing w:line="480" w:lineRule="auto"/>
        <w:ind w:firstLine="720"/>
        <w:jc w:val="center"/>
        <w:rPr>
          <w:rFonts w:ascii="Times New Roman" w:hAnsi="Times New Roman" w:cs="Times New Roman"/>
          <w:b/>
          <w:bCs/>
          <w:sz w:val="24"/>
          <w:szCs w:val="24"/>
        </w:rPr>
      </w:pPr>
      <w:r w:rsidRPr="00D40DE5">
        <w:rPr>
          <w:rFonts w:ascii="Times New Roman" w:hAnsi="Times New Roman" w:cs="Times New Roman"/>
          <w:b/>
          <w:bCs/>
          <w:sz w:val="24"/>
          <w:szCs w:val="24"/>
        </w:rPr>
        <w:t>Company Marketing</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Coca-Cola Company focuses on satisfying its external and internal consumers equally. The company invests a lot of resources in ensuring its internal consumers, mainly employees, develop the right brand image in their minds so that they can reciprocate the same to external consumers. Such an objective is based on principles and philosophies that allow the company to attract and retain the best talent to serve its external consumers. For instance, the company employees are always engaged and interact with external consumers during its marketing campaigns such as "Share A Coke" in 2011 and "A Coke For Everyone" in 2018. The philosophies of inclusivity, equality, and democracy are groomed internally and then shared with external consumers. </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lastRenderedPageBreak/>
        <w:t>Coca-Cola Company has a solid reputation for providing innovative and quality products to its consumers and using effective marketing strategies to increase its market share. The company uses new and innovative ideas to market its Coke brand</w:t>
      </w:r>
      <w:r w:rsidR="00771471">
        <w:rPr>
          <w:rFonts w:ascii="Times New Roman" w:hAnsi="Times New Roman" w:cs="Times New Roman"/>
          <w:bCs/>
          <w:sz w:val="24"/>
          <w:szCs w:val="24"/>
        </w:rPr>
        <w:t xml:space="preserve"> (trademark) worldwide (Brooke </w:t>
      </w:r>
      <w:r w:rsidRPr="00D40DE5">
        <w:rPr>
          <w:rFonts w:ascii="Times New Roman" w:hAnsi="Times New Roman" w:cs="Times New Roman"/>
          <w:bCs/>
          <w:sz w:val="24"/>
          <w:szCs w:val="24"/>
        </w:rPr>
        <w:t xml:space="preserve">221). Unmistakably, although the marketing strategies differ from one region to another, the message never changes. However, specific marketing and advertising plans have evolved to meet the market's changing trends over the last century. The company uses different marketing platforms to appeal and maintain contact with its loyal customer base. These platforms include print media, audio, video, and online/digital marketing spaces. The print media include newspapers, billboards, and flyers, printed messages on bottles, among others. Audio advertisements are mainly shared over the radio while the video is shared via television and on digital channels such as company websites, YouTube, Twitter, Instagram, and Facebook. The company often markets using the same message across the different marketing platforms to ensure it reaches as many consumers as possible. </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The success of the Coke brand has been influenced by its unique marketing strategy of maintaining quality and consistency in products and marketing. According to Marty, Coca-Cola was the 6th leading valuable brand globally in 2020, as reported by Forbes. This is down to the company's strategy of selling emotions and product experiences instead of product benefits. The company applies timeless but very basic phrases to transmit a strong message to consumers, such as refresh, enjoy, and happiness. The phrases have become synonymous with the Coke brands over the years and are easily translated across regions. Besides, the company understands the importance of maintaining contact with consumers locally or personally by tailoring the various products to meet the local consumer's needs, </w:t>
      </w:r>
      <w:r w:rsidR="00771471">
        <w:rPr>
          <w:rFonts w:ascii="Times New Roman" w:hAnsi="Times New Roman" w:cs="Times New Roman"/>
          <w:bCs/>
          <w:sz w:val="24"/>
          <w:szCs w:val="24"/>
        </w:rPr>
        <w:t>culture, and language (James &amp; Harris</w:t>
      </w:r>
      <w:r w:rsidRPr="00D40DE5">
        <w:rPr>
          <w:rFonts w:ascii="Times New Roman" w:hAnsi="Times New Roman" w:cs="Times New Roman"/>
          <w:bCs/>
          <w:sz w:val="24"/>
          <w:szCs w:val="24"/>
        </w:rPr>
        <w:t xml:space="preserve"> 1930). The social media presence allows Coca-Cola to reach and engage vast numbers of consumers using </w:t>
      </w:r>
      <w:r w:rsidRPr="00D40DE5">
        <w:rPr>
          <w:rFonts w:ascii="Times New Roman" w:hAnsi="Times New Roman" w:cs="Times New Roman"/>
          <w:bCs/>
          <w:sz w:val="24"/>
          <w:szCs w:val="24"/>
        </w:rPr>
        <w:lastRenderedPageBreak/>
        <w:t xml:space="preserve">little resources. The online "Share A Coke" campaign allowed the company to interact and share personalized experiences with consumers. </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The company's marketing strategy focuses on the company brand rather than the various products. With over 500 products that are customized per region, it is challenging to develop marketing plans for each product globally. Therefore Coca-Cola sells experiences and lifestyles to its consumer base. That way, the product elicits emotions of a good time, joy, happiness, and refreshment among consumers. It thrives on critical elements of quality, consistency, and nostalgia, which form the basis of every product development and marketing decision. </w:t>
      </w:r>
    </w:p>
    <w:p w:rsidR="00D40DE5" w:rsidRPr="00D40DE5" w:rsidRDefault="00D40DE5" w:rsidP="00D40DE5">
      <w:pPr>
        <w:spacing w:line="480" w:lineRule="auto"/>
        <w:ind w:firstLine="720"/>
        <w:jc w:val="center"/>
        <w:rPr>
          <w:rFonts w:ascii="Times New Roman" w:hAnsi="Times New Roman" w:cs="Times New Roman"/>
          <w:b/>
          <w:bCs/>
          <w:sz w:val="24"/>
          <w:szCs w:val="24"/>
        </w:rPr>
      </w:pPr>
      <w:r w:rsidRPr="00D40DE5">
        <w:rPr>
          <w:rFonts w:ascii="Times New Roman" w:hAnsi="Times New Roman" w:cs="Times New Roman"/>
          <w:b/>
          <w:bCs/>
          <w:sz w:val="24"/>
          <w:szCs w:val="24"/>
        </w:rPr>
        <w:t>Company Financial Profile</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The purpose of this section is to generate and evaluate the financial performance of Coca-Cola Company. The income statement and balance sheet for Coca-Cola Company were obtained from Yahoo Finance for analysis. The analysis will establish and compare the key performance indicators across the past three years (2018-2020). Determining the company's financial profile through financial statement analysis provides a clear understanding of the business's past, present, and potential future performance. </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Financial statements analysis is essential for Coca-Cola Company to ensure compliance with business regulations and laws and meet the needs of various stakeholders. It benefits corporations in various ways: first, it provides internal and external stakeholders with making informed decisions. Second, it provides lending organizations with an unbiased view of the institution's performance while making lending decisions. Third, financial analysis allows management and other executives to reflect and evaluate the impact of their decisions on the corporation's performance.  This allows management to maintain objectivity because decisions </w:t>
      </w:r>
      <w:r w:rsidRPr="00D40DE5">
        <w:rPr>
          <w:rFonts w:ascii="Times New Roman" w:hAnsi="Times New Roman" w:cs="Times New Roman"/>
          <w:bCs/>
          <w:sz w:val="24"/>
          <w:szCs w:val="24"/>
        </w:rPr>
        <w:lastRenderedPageBreak/>
        <w:t>are made based on specific numbers listed within financial statements. Besides, it facilitates accountants' incorporation of intangible variables; for example, satisfaction levels should be considered when planning for future financial expenditures.</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As the world's leading beverage manufacturer and distributor, Coca-Cola Company's financial performance has been relatively stable over the years, as portrayed by the company's financials. The company has seen its revenues grow from $31.586 billion in 2018 to $37.266 billion in 2019 before dropping to $33.014 in 2020. The net income attributable to shareholders also changed in the same pattern, increasing from $6.434 billion in 2018 to $8.920 billion before decreasing to $7.747 billion in 2020. The outbreak of the COVID 19 pandemic has negatively impacted most businesses globally. Coca-Cola Company was no exception, and the pandemic contributed to the sharp decline in the company revenues and profits in 2020. On the other hand, the company's asset growth kept growing, with the company reporting asset increase from $83.216 billion in 2018 to $86.381 billion in 2019 before increasing to $87.296 billion in 2020. At the same time, the market capitalization has increased over the years from $42.345 billion in 2018 to $46.497 billion before increasing drastically to $59.424 billion in 2020. However, as of 25th October 25, 2021, the market capitalization stood at $54.280 billion (Yahoo Finance). </w:t>
      </w:r>
    </w:p>
    <w:p w:rsidR="00D40DE5" w:rsidRPr="00D40DE5" w:rsidRDefault="00D40DE5" w:rsidP="00D40DE5">
      <w:pPr>
        <w:spacing w:line="480" w:lineRule="auto"/>
        <w:jc w:val="center"/>
        <w:rPr>
          <w:rFonts w:ascii="Times New Roman" w:hAnsi="Times New Roman" w:cs="Times New Roman"/>
          <w:b/>
          <w:bCs/>
          <w:sz w:val="24"/>
          <w:szCs w:val="24"/>
        </w:rPr>
      </w:pPr>
      <w:r w:rsidRPr="00D40DE5">
        <w:rPr>
          <w:rFonts w:ascii="Times New Roman" w:hAnsi="Times New Roman" w:cs="Times New Roman"/>
          <w:b/>
          <w:bCs/>
          <w:sz w:val="24"/>
          <w:szCs w:val="24"/>
        </w:rPr>
        <w:t>Conclusion</w:t>
      </w:r>
    </w:p>
    <w:p w:rsidR="00D40DE5" w:rsidRPr="00D40DE5" w:rsidRDefault="00D40DE5" w:rsidP="00D40DE5">
      <w:pPr>
        <w:spacing w:line="480" w:lineRule="auto"/>
        <w:ind w:firstLine="720"/>
        <w:rPr>
          <w:rFonts w:ascii="Times New Roman" w:hAnsi="Times New Roman" w:cs="Times New Roman"/>
          <w:bCs/>
          <w:sz w:val="24"/>
          <w:szCs w:val="24"/>
        </w:rPr>
      </w:pPr>
      <w:r w:rsidRPr="00D40DE5">
        <w:rPr>
          <w:rFonts w:ascii="Times New Roman" w:hAnsi="Times New Roman" w:cs="Times New Roman"/>
          <w:bCs/>
          <w:sz w:val="24"/>
          <w:szCs w:val="24"/>
        </w:rPr>
        <w:t xml:space="preserve">Coca-Cola is bigger than just Coke. However, Coke represents the company's trademark and the symbol of the American taste. Founded in 1886, Coca-Cola has grown from a single product brand in Atlanta, Georgia, to become a world leader in the beverage industry by manufacturing and distributing over 500 products in more than 200 countries. Developing and sustaining such a unique brand across the world is not easy. Coca-Cola boasts an effective marketing department responsible for maintaining a successful brand image. The company </w:t>
      </w:r>
      <w:r w:rsidRPr="00D40DE5">
        <w:rPr>
          <w:rFonts w:ascii="Times New Roman" w:hAnsi="Times New Roman" w:cs="Times New Roman"/>
          <w:bCs/>
          <w:sz w:val="24"/>
          <w:szCs w:val="24"/>
        </w:rPr>
        <w:lastRenderedPageBreak/>
        <w:t xml:space="preserve">applies different marketing channels, including print, audio, video, and digital, to share and interact with consumers. However, the message has remained consistent and straightforward. Coca-Cola does not sell the products' benefits. Instead, the company sells emotions and experiences, ensuring the company maintains a localized and personalized contact with consumers. The consistency and quality have ensured the company achieved its financial objectives. </w:t>
      </w:r>
    </w:p>
    <w:p w:rsidR="00D40DE5" w:rsidRPr="00D40DE5" w:rsidRDefault="00D40DE5" w:rsidP="00D40DE5">
      <w:pPr>
        <w:spacing w:line="480" w:lineRule="auto"/>
        <w:rPr>
          <w:rFonts w:ascii="Times New Roman" w:hAnsi="Times New Roman" w:cs="Times New Roman"/>
          <w:b/>
          <w:sz w:val="24"/>
          <w:szCs w:val="24"/>
        </w:rPr>
      </w:pPr>
    </w:p>
    <w:p w:rsidR="00D40DE5" w:rsidRPr="00D40DE5" w:rsidRDefault="00D40DE5" w:rsidP="00D40DE5">
      <w:pPr>
        <w:spacing w:line="480" w:lineRule="auto"/>
        <w:rPr>
          <w:rFonts w:ascii="Times New Roman" w:hAnsi="Times New Roman" w:cs="Times New Roman"/>
          <w:b/>
          <w:sz w:val="24"/>
          <w:szCs w:val="24"/>
        </w:rPr>
      </w:pPr>
      <w:r w:rsidRPr="00D40DE5">
        <w:rPr>
          <w:rFonts w:ascii="Times New Roman" w:hAnsi="Times New Roman" w:cs="Times New Roman"/>
          <w:b/>
          <w:sz w:val="24"/>
          <w:szCs w:val="24"/>
        </w:rPr>
        <w:br w:type="page"/>
      </w:r>
    </w:p>
    <w:p w:rsidR="007451E0" w:rsidRPr="00D40DE5" w:rsidRDefault="00951804" w:rsidP="00D40DE5">
      <w:pPr>
        <w:spacing w:line="480" w:lineRule="auto"/>
        <w:jc w:val="center"/>
        <w:rPr>
          <w:rFonts w:ascii="Times New Roman" w:hAnsi="Times New Roman" w:cs="Times New Roman"/>
          <w:b/>
          <w:sz w:val="24"/>
          <w:szCs w:val="24"/>
        </w:rPr>
      </w:pPr>
      <w:r w:rsidRPr="00D40DE5">
        <w:rPr>
          <w:rFonts w:ascii="Times New Roman" w:hAnsi="Times New Roman" w:cs="Times New Roman"/>
          <w:b/>
          <w:sz w:val="24"/>
          <w:szCs w:val="24"/>
        </w:rPr>
        <w:lastRenderedPageBreak/>
        <w:t>Works Cited</w:t>
      </w:r>
    </w:p>
    <w:p w:rsidR="00771471" w:rsidRPr="00D40DE5" w:rsidRDefault="00771471" w:rsidP="00D40DE5">
      <w:pPr>
        <w:spacing w:line="480" w:lineRule="auto"/>
        <w:ind w:left="720" w:hanging="720"/>
        <w:rPr>
          <w:rFonts w:ascii="Times New Roman" w:hAnsi="Times New Roman" w:cs="Times New Roman"/>
          <w:color w:val="333333"/>
          <w:sz w:val="24"/>
          <w:szCs w:val="24"/>
        </w:rPr>
      </w:pPr>
      <w:r w:rsidRPr="00D40DE5">
        <w:rPr>
          <w:rFonts w:ascii="Times New Roman" w:hAnsi="Times New Roman" w:cs="Times New Roman"/>
          <w:color w:val="000000"/>
          <w:sz w:val="24"/>
          <w:szCs w:val="24"/>
          <w:shd w:val="clear" w:color="auto" w:fill="FFFFFF"/>
        </w:rPr>
        <w:t>Yahoo Finance. "Yahoo Is Now A Part Of Verizon Media". </w:t>
      </w:r>
      <w:r w:rsidRPr="00D40DE5">
        <w:rPr>
          <w:rFonts w:ascii="Times New Roman" w:hAnsi="Times New Roman" w:cs="Times New Roman"/>
          <w:i/>
          <w:iCs/>
          <w:color w:val="000000"/>
          <w:sz w:val="24"/>
          <w:szCs w:val="24"/>
          <w:shd w:val="clear" w:color="auto" w:fill="FFFFFF"/>
        </w:rPr>
        <w:t>Finance.Yahoo.Com</w:t>
      </w:r>
      <w:r w:rsidRPr="00D40DE5">
        <w:rPr>
          <w:rFonts w:ascii="Times New Roman" w:hAnsi="Times New Roman" w:cs="Times New Roman"/>
          <w:color w:val="000000"/>
          <w:sz w:val="24"/>
          <w:szCs w:val="24"/>
          <w:shd w:val="clear" w:color="auto" w:fill="FFFFFF"/>
        </w:rPr>
        <w:t>, 2021, https://finance.yahoo.com/quote/KO/financials?p=KO</w:t>
      </w:r>
      <w:r w:rsidRPr="00D40DE5">
        <w:rPr>
          <w:rFonts w:ascii="Times New Roman" w:hAnsi="Times New Roman" w:cs="Times New Roman"/>
          <w:color w:val="333333"/>
          <w:sz w:val="24"/>
          <w:szCs w:val="24"/>
        </w:rPr>
        <w:t>.</w:t>
      </w:r>
    </w:p>
    <w:p w:rsidR="00771471" w:rsidRPr="00D40DE5" w:rsidRDefault="00771471" w:rsidP="00D40DE5">
      <w:pPr>
        <w:spacing w:line="480" w:lineRule="auto"/>
        <w:ind w:left="720" w:hanging="720"/>
        <w:rPr>
          <w:rFonts w:ascii="Times New Roman" w:hAnsi="Times New Roman" w:cs="Times New Roman"/>
          <w:sz w:val="24"/>
          <w:szCs w:val="24"/>
        </w:rPr>
      </w:pPr>
      <w:r w:rsidRPr="00D40DE5">
        <w:rPr>
          <w:rFonts w:ascii="Times New Roman" w:hAnsi="Times New Roman" w:cs="Times New Roman"/>
          <w:color w:val="333333"/>
          <w:sz w:val="24"/>
          <w:szCs w:val="24"/>
        </w:rPr>
        <w:t>Wells, Christopher W. “Book Review: Citizen Coke: The Making of Coca-Cola Capitalism.” </w:t>
      </w:r>
      <w:r w:rsidRPr="00D40DE5">
        <w:rPr>
          <w:rFonts w:ascii="Times New Roman" w:hAnsi="Times New Roman" w:cs="Times New Roman"/>
          <w:i/>
          <w:iCs/>
          <w:color w:val="333333"/>
          <w:sz w:val="24"/>
          <w:szCs w:val="24"/>
          <w:bdr w:val="none" w:sz="0" w:space="0" w:color="auto" w:frame="1"/>
        </w:rPr>
        <w:t>Business History Review</w:t>
      </w:r>
      <w:r w:rsidRPr="00D40DE5">
        <w:rPr>
          <w:rFonts w:ascii="Times New Roman" w:hAnsi="Times New Roman" w:cs="Times New Roman"/>
          <w:color w:val="333333"/>
          <w:sz w:val="24"/>
          <w:szCs w:val="24"/>
        </w:rPr>
        <w:t>, vol. 90, no. 1, Jan. 2016, pp. 134–136. </w:t>
      </w:r>
      <w:r w:rsidRPr="00D40DE5">
        <w:rPr>
          <w:rFonts w:ascii="Times New Roman" w:hAnsi="Times New Roman" w:cs="Times New Roman"/>
          <w:i/>
          <w:iCs/>
          <w:color w:val="333333"/>
          <w:sz w:val="24"/>
          <w:szCs w:val="24"/>
          <w:bdr w:val="none" w:sz="0" w:space="0" w:color="auto" w:frame="1"/>
        </w:rPr>
        <w:t>EBSCOhost</w:t>
      </w:r>
      <w:r w:rsidRPr="00D40DE5">
        <w:rPr>
          <w:rFonts w:ascii="Times New Roman" w:hAnsi="Times New Roman" w:cs="Times New Roman"/>
          <w:color w:val="333333"/>
          <w:sz w:val="24"/>
          <w:szCs w:val="24"/>
        </w:rPr>
        <w:t>, https://search-ebscohost-com.lscsproxy.lonestar.edu/login.aspx?direct=true&amp;db=eoah&amp;AN=38715314&amp;site=pfi-live.</w:t>
      </w:r>
    </w:p>
    <w:p w:rsidR="00771471" w:rsidRPr="00D40DE5" w:rsidRDefault="00771471" w:rsidP="00D40DE5">
      <w:pPr>
        <w:spacing w:line="480" w:lineRule="auto"/>
        <w:ind w:left="720" w:hanging="720"/>
        <w:rPr>
          <w:rFonts w:ascii="Times New Roman" w:hAnsi="Times New Roman" w:cs="Times New Roman"/>
          <w:color w:val="000000"/>
          <w:sz w:val="24"/>
          <w:szCs w:val="24"/>
          <w:shd w:val="clear" w:color="auto" w:fill="FFFFFF"/>
        </w:rPr>
      </w:pPr>
      <w:r w:rsidRPr="00D40DE5">
        <w:rPr>
          <w:rFonts w:ascii="Times New Roman" w:hAnsi="Times New Roman" w:cs="Times New Roman"/>
          <w:color w:val="000000"/>
          <w:sz w:val="24"/>
          <w:szCs w:val="24"/>
          <w:shd w:val="clear" w:color="auto" w:fill="FFFFFF"/>
        </w:rPr>
        <w:t>Swant, Marty. "2020 World's Most Valuable Brands". </w:t>
      </w:r>
      <w:r w:rsidRPr="00D40DE5">
        <w:rPr>
          <w:rFonts w:ascii="Times New Roman" w:hAnsi="Times New Roman" w:cs="Times New Roman"/>
          <w:i/>
          <w:iCs/>
          <w:color w:val="000000"/>
          <w:sz w:val="24"/>
          <w:szCs w:val="24"/>
          <w:shd w:val="clear" w:color="auto" w:fill="FFFFFF"/>
        </w:rPr>
        <w:t>Forbes.Com</w:t>
      </w:r>
      <w:r w:rsidRPr="00D40DE5">
        <w:rPr>
          <w:rFonts w:ascii="Times New Roman" w:hAnsi="Times New Roman" w:cs="Times New Roman"/>
          <w:color w:val="000000"/>
          <w:sz w:val="24"/>
          <w:szCs w:val="24"/>
          <w:shd w:val="clear" w:color="auto" w:fill="FFFFFF"/>
        </w:rPr>
        <w:t>, 2021, https://www.forbes.com/the-worlds-most-valuable-brands/#7ebc2a48119c.</w:t>
      </w:r>
    </w:p>
    <w:p w:rsidR="00771471" w:rsidRPr="00D40DE5" w:rsidRDefault="00771471" w:rsidP="00D40DE5">
      <w:pPr>
        <w:spacing w:line="480" w:lineRule="auto"/>
        <w:ind w:left="720" w:hanging="720"/>
        <w:rPr>
          <w:rFonts w:ascii="Times New Roman" w:hAnsi="Times New Roman" w:cs="Times New Roman"/>
          <w:color w:val="333333"/>
          <w:sz w:val="24"/>
          <w:szCs w:val="24"/>
        </w:rPr>
      </w:pPr>
      <w:r w:rsidRPr="00D40DE5">
        <w:rPr>
          <w:rFonts w:ascii="Times New Roman" w:hAnsi="Times New Roman" w:cs="Times New Roman"/>
          <w:color w:val="333333"/>
          <w:sz w:val="24"/>
          <w:szCs w:val="24"/>
        </w:rPr>
        <w:t>Mahase, Elisabeth. “Coca-Cola Marketing to Children Is ‘Serious Public Health Concern,’ Researchers Warn.” </w:t>
      </w:r>
      <w:r w:rsidRPr="00D40DE5">
        <w:rPr>
          <w:rFonts w:ascii="Times New Roman" w:hAnsi="Times New Roman" w:cs="Times New Roman"/>
          <w:i/>
          <w:iCs/>
          <w:color w:val="333333"/>
          <w:sz w:val="24"/>
          <w:szCs w:val="24"/>
          <w:bdr w:val="none" w:sz="0" w:space="0" w:color="auto" w:frame="1"/>
        </w:rPr>
        <w:t>BMJ (British Medical Journal)</w:t>
      </w:r>
      <w:r w:rsidRPr="00D40DE5">
        <w:rPr>
          <w:rFonts w:ascii="Times New Roman" w:hAnsi="Times New Roman" w:cs="Times New Roman"/>
          <w:color w:val="333333"/>
          <w:sz w:val="24"/>
          <w:szCs w:val="24"/>
        </w:rPr>
        <w:t>, vol. 367, no. 12, Jan. 2019, p. l7022. </w:t>
      </w:r>
      <w:r w:rsidRPr="00D40DE5">
        <w:rPr>
          <w:rFonts w:ascii="Times New Roman" w:hAnsi="Times New Roman" w:cs="Times New Roman"/>
          <w:i/>
          <w:iCs/>
          <w:color w:val="333333"/>
          <w:sz w:val="24"/>
          <w:szCs w:val="24"/>
          <w:bdr w:val="none" w:sz="0" w:space="0" w:color="auto" w:frame="1"/>
        </w:rPr>
        <w:t>EBSCOhost</w:t>
      </w:r>
      <w:r w:rsidRPr="00D40DE5">
        <w:rPr>
          <w:rFonts w:ascii="Times New Roman" w:hAnsi="Times New Roman" w:cs="Times New Roman"/>
          <w:color w:val="333333"/>
          <w:sz w:val="24"/>
          <w:szCs w:val="24"/>
        </w:rPr>
        <w:t xml:space="preserve">, </w:t>
      </w:r>
      <w:hyperlink r:id="rId7" w:history="1">
        <w:r w:rsidRPr="00D40DE5">
          <w:rPr>
            <w:rStyle w:val="Hyperlink"/>
            <w:rFonts w:ascii="Times New Roman" w:hAnsi="Times New Roman" w:cs="Times New Roman"/>
            <w:sz w:val="24"/>
            <w:szCs w:val="24"/>
          </w:rPr>
          <w:t>https://search-ebscohost-com.lscsproxy.lonestar.edu/login.aspx?direct=true&amp;db=eoah&amp;AN=51782447&amp;site=pfi-live</w:t>
        </w:r>
      </w:hyperlink>
    </w:p>
    <w:p w:rsidR="00771471" w:rsidRPr="00D40DE5" w:rsidRDefault="00771471" w:rsidP="00D40DE5">
      <w:pPr>
        <w:spacing w:line="480" w:lineRule="auto"/>
        <w:ind w:left="720" w:hanging="720"/>
        <w:rPr>
          <w:rFonts w:ascii="Times New Roman" w:hAnsi="Times New Roman" w:cs="Times New Roman"/>
          <w:color w:val="333333"/>
          <w:sz w:val="24"/>
          <w:szCs w:val="24"/>
        </w:rPr>
      </w:pPr>
      <w:r w:rsidRPr="00D40DE5">
        <w:rPr>
          <w:rFonts w:ascii="Times New Roman" w:hAnsi="Times New Roman" w:cs="Times New Roman"/>
          <w:color w:val="333333"/>
          <w:sz w:val="24"/>
          <w:szCs w:val="24"/>
        </w:rPr>
        <w:t>Hoffman, Brooke Y. “Online Responses to a Multilingual Super Bowl Ad: Is ‘America the Beautiful’ by Any Other Language Still America, the Beautiful?” </w:t>
      </w:r>
      <w:r w:rsidRPr="00D40DE5">
        <w:rPr>
          <w:rFonts w:ascii="Times New Roman" w:hAnsi="Times New Roman" w:cs="Times New Roman"/>
          <w:i/>
          <w:iCs/>
          <w:color w:val="333333"/>
          <w:sz w:val="24"/>
          <w:szCs w:val="24"/>
          <w:bdr w:val="none" w:sz="0" w:space="0" w:color="auto" w:frame="1"/>
        </w:rPr>
        <w:t>International Journal of Multilingualism</w:t>
      </w:r>
      <w:r w:rsidRPr="00D40DE5">
        <w:rPr>
          <w:rFonts w:ascii="Times New Roman" w:hAnsi="Times New Roman" w:cs="Times New Roman"/>
          <w:color w:val="333333"/>
          <w:sz w:val="24"/>
          <w:szCs w:val="24"/>
        </w:rPr>
        <w:t>, vol. 13, no. 2, Apr. 2016, pp. 213–229. </w:t>
      </w:r>
      <w:r w:rsidRPr="00D40DE5">
        <w:rPr>
          <w:rFonts w:ascii="Times New Roman" w:hAnsi="Times New Roman" w:cs="Times New Roman"/>
          <w:i/>
          <w:iCs/>
          <w:color w:val="333333"/>
          <w:sz w:val="24"/>
          <w:szCs w:val="24"/>
          <w:bdr w:val="none" w:sz="0" w:space="0" w:color="auto" w:frame="1"/>
        </w:rPr>
        <w:t>EBSCOhost</w:t>
      </w:r>
      <w:r w:rsidRPr="00D40DE5">
        <w:rPr>
          <w:rFonts w:ascii="Times New Roman" w:hAnsi="Times New Roman" w:cs="Times New Roman"/>
          <w:color w:val="333333"/>
          <w:sz w:val="24"/>
          <w:szCs w:val="24"/>
        </w:rPr>
        <w:t xml:space="preserve">, </w:t>
      </w:r>
      <w:hyperlink r:id="rId8" w:history="1">
        <w:r w:rsidRPr="00D40DE5">
          <w:rPr>
            <w:rStyle w:val="Hyperlink"/>
            <w:rFonts w:ascii="Times New Roman" w:hAnsi="Times New Roman" w:cs="Times New Roman"/>
            <w:sz w:val="24"/>
            <w:szCs w:val="24"/>
          </w:rPr>
          <w:t>https://search-ebscohost-com.lscsproxy.lonestar.edu/login.aspx?direct=true&amp;db=eoah&amp;AN=38031390&amp;site=pfi-live</w:t>
        </w:r>
      </w:hyperlink>
      <w:r w:rsidRPr="00D40DE5">
        <w:rPr>
          <w:rFonts w:ascii="Times New Roman" w:hAnsi="Times New Roman" w:cs="Times New Roman"/>
          <w:color w:val="333333"/>
          <w:sz w:val="24"/>
          <w:szCs w:val="24"/>
        </w:rPr>
        <w:t>.</w:t>
      </w:r>
    </w:p>
    <w:p w:rsidR="00771471" w:rsidRPr="00D40DE5" w:rsidRDefault="00771471" w:rsidP="00D40DE5">
      <w:pPr>
        <w:spacing w:line="480" w:lineRule="auto"/>
        <w:ind w:left="720" w:hanging="720"/>
        <w:rPr>
          <w:rFonts w:ascii="Times New Roman" w:hAnsi="Times New Roman" w:cs="Times New Roman"/>
          <w:color w:val="333333"/>
          <w:sz w:val="24"/>
          <w:szCs w:val="24"/>
        </w:rPr>
      </w:pPr>
      <w:r w:rsidRPr="00D40DE5">
        <w:rPr>
          <w:rFonts w:ascii="Times New Roman" w:hAnsi="Times New Roman" w:cs="Times New Roman"/>
          <w:color w:val="333333"/>
          <w:sz w:val="24"/>
          <w:szCs w:val="24"/>
        </w:rPr>
        <w:lastRenderedPageBreak/>
        <w:t>Elsey, James WB, and Jennifer L. Harris. “Trends in Food and Beverage Television Brand Appearances Viewed by Children and Adolescents from 2009 to 2014 in the USA.” </w:t>
      </w:r>
      <w:r w:rsidRPr="00D40DE5">
        <w:rPr>
          <w:rFonts w:ascii="Times New Roman" w:hAnsi="Times New Roman" w:cs="Times New Roman"/>
          <w:i/>
          <w:iCs/>
          <w:color w:val="333333"/>
          <w:sz w:val="24"/>
          <w:szCs w:val="24"/>
          <w:bdr w:val="none" w:sz="0" w:space="0" w:color="auto" w:frame="1"/>
        </w:rPr>
        <w:t>Public Health Nutrition</w:t>
      </w:r>
      <w:r w:rsidRPr="00D40DE5">
        <w:rPr>
          <w:rFonts w:ascii="Times New Roman" w:hAnsi="Times New Roman" w:cs="Times New Roman"/>
          <w:color w:val="333333"/>
          <w:sz w:val="24"/>
          <w:szCs w:val="24"/>
        </w:rPr>
        <w:t>, vol. 19, no. 11, Aug. 2016, pp. 1928–1933. </w:t>
      </w:r>
      <w:r w:rsidRPr="00D40DE5">
        <w:rPr>
          <w:rFonts w:ascii="Times New Roman" w:hAnsi="Times New Roman" w:cs="Times New Roman"/>
          <w:i/>
          <w:iCs/>
          <w:color w:val="333333"/>
          <w:sz w:val="24"/>
          <w:szCs w:val="24"/>
          <w:bdr w:val="none" w:sz="0" w:space="0" w:color="auto" w:frame="1"/>
        </w:rPr>
        <w:t>EBSCOhost</w:t>
      </w:r>
      <w:r w:rsidRPr="00D40DE5">
        <w:rPr>
          <w:rFonts w:ascii="Times New Roman" w:hAnsi="Times New Roman" w:cs="Times New Roman"/>
          <w:color w:val="333333"/>
          <w:sz w:val="24"/>
          <w:szCs w:val="24"/>
        </w:rPr>
        <w:t xml:space="preserve">, </w:t>
      </w:r>
      <w:hyperlink r:id="rId9" w:history="1">
        <w:r w:rsidRPr="00D40DE5">
          <w:rPr>
            <w:rStyle w:val="Hyperlink"/>
            <w:rFonts w:ascii="Times New Roman" w:hAnsi="Times New Roman" w:cs="Times New Roman"/>
            <w:sz w:val="24"/>
            <w:szCs w:val="24"/>
          </w:rPr>
          <w:t>https://search-ebscohost-com.lscsproxy.lonestar.edu/login.aspx?direct=true&amp;db=eoah&amp;AN=39462535&amp;site=pfi-live</w:t>
        </w:r>
      </w:hyperlink>
      <w:r w:rsidRPr="00D40DE5">
        <w:rPr>
          <w:rFonts w:ascii="Times New Roman" w:hAnsi="Times New Roman" w:cs="Times New Roman"/>
          <w:color w:val="333333"/>
          <w:sz w:val="24"/>
          <w:szCs w:val="24"/>
        </w:rPr>
        <w:t>.</w:t>
      </w:r>
    </w:p>
    <w:sectPr w:rsidR="00771471" w:rsidRPr="00D40DE5" w:rsidSect="0000186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7A2A" w:rsidRDefault="00B17A2A" w:rsidP="00DB0868">
      <w:pPr>
        <w:spacing w:after="0" w:line="240" w:lineRule="auto"/>
      </w:pPr>
      <w:r>
        <w:separator/>
      </w:r>
    </w:p>
  </w:endnote>
  <w:endnote w:type="continuationSeparator" w:id="1">
    <w:p w:rsidR="00B17A2A" w:rsidRDefault="00B17A2A" w:rsidP="00DB08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7A2A" w:rsidRDefault="00B17A2A" w:rsidP="00DB0868">
      <w:pPr>
        <w:spacing w:after="0" w:line="240" w:lineRule="auto"/>
      </w:pPr>
      <w:r>
        <w:separator/>
      </w:r>
    </w:p>
  </w:footnote>
  <w:footnote w:type="continuationSeparator" w:id="1">
    <w:p w:rsidR="00B17A2A" w:rsidRDefault="00B17A2A" w:rsidP="00DB08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64881"/>
      <w:docPartObj>
        <w:docPartGallery w:val="Page Numbers (Top of Page)"/>
        <w:docPartUnique/>
      </w:docPartObj>
    </w:sdtPr>
    <w:sdtEndPr>
      <w:rPr>
        <w:noProof/>
      </w:rPr>
    </w:sdtEndPr>
    <w:sdtContent>
      <w:p w:rsidR="00DB0868" w:rsidRDefault="00D40DE5">
        <w:pPr>
          <w:pStyle w:val="Header"/>
          <w:jc w:val="right"/>
        </w:pPr>
        <w:r w:rsidRPr="00771471">
          <w:rPr>
            <w:rFonts w:ascii="Times New Roman" w:hAnsi="Times New Roman" w:cs="Times New Roman"/>
            <w:sz w:val="24"/>
            <w:szCs w:val="24"/>
          </w:rPr>
          <w:t>Surname</w:t>
        </w:r>
        <w:r w:rsidR="00771471">
          <w:rPr>
            <w:rFonts w:ascii="Times New Roman" w:hAnsi="Times New Roman" w:cs="Times New Roman"/>
            <w:sz w:val="24"/>
            <w:szCs w:val="24"/>
          </w:rPr>
          <w:t xml:space="preserve"> </w:t>
        </w:r>
        <w:r w:rsidR="00001862" w:rsidRPr="00771471">
          <w:rPr>
            <w:rFonts w:ascii="Times New Roman" w:hAnsi="Times New Roman" w:cs="Times New Roman"/>
            <w:sz w:val="24"/>
            <w:szCs w:val="24"/>
          </w:rPr>
          <w:fldChar w:fldCharType="begin"/>
        </w:r>
        <w:r w:rsidR="00DB0868" w:rsidRPr="00771471">
          <w:rPr>
            <w:rFonts w:ascii="Times New Roman" w:hAnsi="Times New Roman" w:cs="Times New Roman"/>
            <w:sz w:val="24"/>
            <w:szCs w:val="24"/>
          </w:rPr>
          <w:instrText xml:space="preserve"> PAGE   \* MERGEFORMAT </w:instrText>
        </w:r>
        <w:r w:rsidR="00001862" w:rsidRPr="00771471">
          <w:rPr>
            <w:rFonts w:ascii="Times New Roman" w:hAnsi="Times New Roman" w:cs="Times New Roman"/>
            <w:sz w:val="24"/>
            <w:szCs w:val="24"/>
          </w:rPr>
          <w:fldChar w:fldCharType="separate"/>
        </w:r>
        <w:r w:rsidR="00771471">
          <w:rPr>
            <w:rFonts w:ascii="Times New Roman" w:hAnsi="Times New Roman" w:cs="Times New Roman"/>
            <w:noProof/>
            <w:sz w:val="24"/>
            <w:szCs w:val="24"/>
          </w:rPr>
          <w:t>1</w:t>
        </w:r>
        <w:r w:rsidR="00001862" w:rsidRPr="00771471">
          <w:rPr>
            <w:rFonts w:ascii="Times New Roman" w:hAnsi="Times New Roman" w:cs="Times New Roman"/>
            <w:noProof/>
            <w:sz w:val="24"/>
            <w:szCs w:val="24"/>
          </w:rPr>
          <w:fldChar w:fldCharType="end"/>
        </w:r>
      </w:p>
    </w:sdtContent>
  </w:sdt>
  <w:p w:rsidR="00DB0868" w:rsidRDefault="00DB08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D47C9"/>
    <w:multiLevelType w:val="hybridMultilevel"/>
    <w:tmpl w:val="512C6B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B0868"/>
    <w:rsid w:val="00001862"/>
    <w:rsid w:val="0002571C"/>
    <w:rsid w:val="00130C46"/>
    <w:rsid w:val="00155BE0"/>
    <w:rsid w:val="001933B0"/>
    <w:rsid w:val="001A1E74"/>
    <w:rsid w:val="00322E24"/>
    <w:rsid w:val="00352D4C"/>
    <w:rsid w:val="0037448F"/>
    <w:rsid w:val="003C6D9B"/>
    <w:rsid w:val="003D48DB"/>
    <w:rsid w:val="003E41A7"/>
    <w:rsid w:val="003F2859"/>
    <w:rsid w:val="0040572A"/>
    <w:rsid w:val="004D63C5"/>
    <w:rsid w:val="00540650"/>
    <w:rsid w:val="005679C8"/>
    <w:rsid w:val="005774E3"/>
    <w:rsid w:val="005E1621"/>
    <w:rsid w:val="00607316"/>
    <w:rsid w:val="006C3EC8"/>
    <w:rsid w:val="007451E0"/>
    <w:rsid w:val="00752F4B"/>
    <w:rsid w:val="007625AF"/>
    <w:rsid w:val="00771471"/>
    <w:rsid w:val="0078196C"/>
    <w:rsid w:val="00795543"/>
    <w:rsid w:val="007A65EE"/>
    <w:rsid w:val="008630B0"/>
    <w:rsid w:val="008B0A4E"/>
    <w:rsid w:val="008D4B4A"/>
    <w:rsid w:val="008F7C82"/>
    <w:rsid w:val="00925EA4"/>
    <w:rsid w:val="00951804"/>
    <w:rsid w:val="00953ECD"/>
    <w:rsid w:val="009A5D38"/>
    <w:rsid w:val="009D0DC4"/>
    <w:rsid w:val="009F3CBE"/>
    <w:rsid w:val="00AA1095"/>
    <w:rsid w:val="00AB4D30"/>
    <w:rsid w:val="00B17A2A"/>
    <w:rsid w:val="00BD7640"/>
    <w:rsid w:val="00BF61C7"/>
    <w:rsid w:val="00C85B89"/>
    <w:rsid w:val="00CD0563"/>
    <w:rsid w:val="00CD68B5"/>
    <w:rsid w:val="00D40DE5"/>
    <w:rsid w:val="00DB0868"/>
    <w:rsid w:val="00DC12DB"/>
    <w:rsid w:val="00E244E8"/>
    <w:rsid w:val="00F26DD2"/>
    <w:rsid w:val="00F7421B"/>
    <w:rsid w:val="00FB1D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8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868"/>
  </w:style>
  <w:style w:type="paragraph" w:styleId="Footer">
    <w:name w:val="footer"/>
    <w:basedOn w:val="Normal"/>
    <w:link w:val="FooterChar"/>
    <w:uiPriority w:val="99"/>
    <w:unhideWhenUsed/>
    <w:rsid w:val="00DB0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868"/>
  </w:style>
  <w:style w:type="paragraph" w:styleId="ListParagraph">
    <w:name w:val="List Paragraph"/>
    <w:basedOn w:val="Normal"/>
    <w:uiPriority w:val="34"/>
    <w:qFormat/>
    <w:rsid w:val="00322E2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61C7"/>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ebscohost-com.lscsproxy.lonestar.edu/login.aspx?direct=true&amp;db=eoah&amp;AN=38031390&amp;site=pfi-live" TargetMode="External"/><Relationship Id="rId3" Type="http://schemas.openxmlformats.org/officeDocument/2006/relationships/settings" Target="settings.xml"/><Relationship Id="rId7" Type="http://schemas.openxmlformats.org/officeDocument/2006/relationships/hyperlink" Target="https://search-ebscohost-com.lscsproxy.lonestar.edu/login.aspx?direct=true&amp;db=eoah&amp;AN=51782447&amp;site=pfi-liv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earch-ebscohost-com.lscsproxy.lonestar.edu/login.aspx?direct=true&amp;db=eoah&amp;AN=39462535&amp;site=pfi-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2021</Words>
  <Characters>11523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tomminah</dc:creator>
  <cp:lastModifiedBy>Kevin</cp:lastModifiedBy>
  <cp:revision>2</cp:revision>
  <dcterms:created xsi:type="dcterms:W3CDTF">2021-10-26T01:55:00Z</dcterms:created>
  <dcterms:modified xsi:type="dcterms:W3CDTF">2021-10-26T01:55:00Z</dcterms:modified>
</cp:coreProperties>
</file>